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r>
        <w:rPr>
          <w:rStyle w:val="Strong"/>
          <w:rFonts w:ascii="Arial" w:hAnsi="Arial" w:cs="Arial"/>
          <w:color w:val="0A0E0E"/>
          <w:sz w:val="17"/>
          <w:szCs w:val="17"/>
        </w:rPr>
        <w:t>KITENGO CHA SHERIA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proofErr w:type="spellStart"/>
      <w:r>
        <w:rPr>
          <w:rFonts w:ascii="Arial" w:hAnsi="Arial" w:cs="Arial"/>
          <w:color w:val="0A0E0E"/>
          <w:sz w:val="17"/>
          <w:szCs w:val="17"/>
        </w:rPr>
        <w:t>Kitengo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cha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sheria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cha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</w:t>
      </w:r>
      <w:r w:rsidR="00C16F43">
        <w:rPr>
          <w:rFonts w:ascii="Arial" w:hAnsi="Arial" w:cs="Arial"/>
          <w:color w:val="0A0E0E"/>
          <w:sz w:val="17"/>
          <w:szCs w:val="17"/>
        </w:rPr>
        <w:t>almashauri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wilaya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Ulanga</w:t>
      </w:r>
      <w:r>
        <w:rPr>
          <w:rFonts w:ascii="Arial" w:hAnsi="Arial" w:cs="Arial"/>
          <w:color w:val="0A0E0E"/>
          <w:sz w:val="17"/>
          <w:szCs w:val="17"/>
        </w:rPr>
        <w:t>ni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kati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vitengo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vyenye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hadhi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A0E0E"/>
          <w:sz w:val="17"/>
          <w:szCs w:val="17"/>
        </w:rPr>
        <w:t>sawa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 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idara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vilivyoundwa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ndani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Wilaya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Ulanga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kikiwa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majukumu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mbalimbali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Kitengo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cha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sheria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kimeundwa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mkuu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kitengo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akisaidiwa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wanasheria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wawil</w:t>
      </w:r>
      <w:r>
        <w:rPr>
          <w:rFonts w:ascii="Arial" w:hAnsi="Arial" w:cs="Arial"/>
          <w:color w:val="0A0E0E"/>
          <w:sz w:val="17"/>
          <w:szCs w:val="17"/>
        </w:rPr>
        <w:t>i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r>
        <w:rPr>
          <w:rStyle w:val="Strong"/>
          <w:rFonts w:ascii="Arial" w:hAnsi="Arial" w:cs="Arial"/>
          <w:color w:val="0A0E0E"/>
          <w:sz w:val="17"/>
          <w:szCs w:val="17"/>
        </w:rPr>
        <w:t>MAJUKUMU YA KITENGO CHA SHERIA:-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r>
        <w:rPr>
          <w:rFonts w:ascii="Arial" w:hAnsi="Arial" w:cs="Arial"/>
          <w:color w:val="0A0E0E"/>
          <w:sz w:val="17"/>
          <w:szCs w:val="17"/>
        </w:rPr>
        <w:t xml:space="preserve">1.Kutoa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ushauri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masuala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yote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kisheria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Mkurugenzi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Mtendaji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Wilaya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wakuu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wote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idara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(HODs)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 w:rsidR="00D767CB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D767CB"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 w:rsidR="00D767CB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D767CB"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 w:rsidR="00D767CB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D767CB">
        <w:rPr>
          <w:rFonts w:ascii="Arial" w:hAnsi="Arial" w:cs="Arial"/>
          <w:color w:val="0A0E0E"/>
          <w:sz w:val="17"/>
          <w:szCs w:val="17"/>
        </w:rPr>
        <w:t>Wilaya</w:t>
      </w:r>
      <w:proofErr w:type="spellEnd"/>
      <w:r w:rsidR="00D767CB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D767CB"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 w:rsidR="00D767CB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D767CB">
        <w:rPr>
          <w:rFonts w:ascii="Arial" w:hAnsi="Arial" w:cs="Arial"/>
          <w:color w:val="0A0E0E"/>
          <w:sz w:val="17"/>
          <w:szCs w:val="17"/>
        </w:rPr>
        <w:t>Ulanga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proofErr w:type="gramStart"/>
      <w:r>
        <w:rPr>
          <w:rFonts w:ascii="Arial" w:hAnsi="Arial" w:cs="Arial"/>
          <w:color w:val="0A0E0E"/>
          <w:sz w:val="17"/>
          <w:szCs w:val="17"/>
        </w:rPr>
        <w:t>2.Kuiwakilisha</w:t>
      </w:r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 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Mahakamani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katika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yote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yanayoihusu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maana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kushtaki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au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kushtakiwa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proofErr w:type="gramStart"/>
      <w:r>
        <w:rPr>
          <w:rFonts w:ascii="Arial" w:hAnsi="Arial" w:cs="Arial"/>
          <w:color w:val="0A0E0E"/>
          <w:sz w:val="17"/>
          <w:szCs w:val="17"/>
        </w:rPr>
        <w:t>3.Kufanya</w:t>
      </w:r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Mapitio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Uhalali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mikataba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mujibu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sheria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kuandaa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mikataba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mbalimbali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inayoihusu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au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Taasisi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zake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proofErr w:type="gramStart"/>
      <w:r>
        <w:rPr>
          <w:rFonts w:ascii="Arial" w:hAnsi="Arial" w:cs="Arial"/>
          <w:color w:val="0A0E0E"/>
          <w:sz w:val="17"/>
          <w:szCs w:val="17"/>
        </w:rPr>
        <w:t>4.Kuandaa</w:t>
      </w:r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sheria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ndogo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za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sheria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ndogo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za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Vijiji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vilivyoko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ndani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eneo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la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Halmashauri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proofErr w:type="gramStart"/>
      <w:r>
        <w:rPr>
          <w:rFonts w:ascii="Arial" w:hAnsi="Arial" w:cs="Arial"/>
          <w:color w:val="0A0E0E"/>
          <w:sz w:val="17"/>
          <w:szCs w:val="17"/>
        </w:rPr>
        <w:t>5.Kusimamia</w:t>
      </w:r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kutoa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mafunzo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uendeshaji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mabaraza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kata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wilayani</w:t>
      </w:r>
      <w:proofErr w:type="spellEnd"/>
      <w:r w:rsidR="00C16F43"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Ulanga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>
      <w:pPr>
        <w:pStyle w:val="NormalWeb"/>
        <w:spacing w:before="0" w:beforeAutospacing="0" w:after="117" w:afterAutospacing="0"/>
        <w:rPr>
          <w:rFonts w:ascii="Arial" w:hAnsi="Arial" w:cs="Arial"/>
          <w:color w:val="0A0E0E"/>
          <w:sz w:val="17"/>
          <w:szCs w:val="17"/>
        </w:rPr>
      </w:pPr>
      <w:r>
        <w:rPr>
          <w:rFonts w:ascii="Arial" w:hAnsi="Arial" w:cs="Arial"/>
          <w:color w:val="0A0E0E"/>
          <w:sz w:val="17"/>
          <w:szCs w:val="17"/>
        </w:rPr>
        <w:t xml:space="preserve">6.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Kuratibu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A0E0E"/>
          <w:sz w:val="17"/>
          <w:szCs w:val="17"/>
        </w:rPr>
        <w:t>na</w:t>
      </w:r>
      <w:proofErr w:type="spellEnd"/>
      <w:proofErr w:type="gram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kusajili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vyombo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vya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watumia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maji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A0E0E"/>
          <w:sz w:val="17"/>
          <w:szCs w:val="17"/>
        </w:rPr>
        <w:t>wilayani</w:t>
      </w:r>
      <w:proofErr w:type="spellEnd"/>
      <w:r>
        <w:rPr>
          <w:rFonts w:ascii="Arial" w:hAnsi="Arial" w:cs="Arial"/>
          <w:color w:val="0A0E0E"/>
          <w:sz w:val="17"/>
          <w:szCs w:val="17"/>
        </w:rPr>
        <w:t xml:space="preserve"> </w:t>
      </w:r>
      <w:proofErr w:type="spellStart"/>
      <w:r w:rsidR="00C16F43">
        <w:rPr>
          <w:rFonts w:ascii="Arial" w:hAnsi="Arial" w:cs="Arial"/>
          <w:color w:val="0A0E0E"/>
          <w:sz w:val="17"/>
          <w:szCs w:val="17"/>
        </w:rPr>
        <w:t>Ulanga</w:t>
      </w:r>
      <w:proofErr w:type="spellEnd"/>
      <w:r>
        <w:rPr>
          <w:rFonts w:ascii="Arial" w:hAnsi="Arial" w:cs="Arial"/>
          <w:color w:val="0A0E0E"/>
          <w:sz w:val="17"/>
          <w:szCs w:val="17"/>
        </w:rPr>
        <w:t>.</w:t>
      </w:r>
    </w:p>
    <w:p w:rsidR="00156DA5" w:rsidRDefault="00156DA5" w:rsidP="00156DA5"/>
    <w:p w:rsidR="00A7081A" w:rsidRDefault="00A7081A"/>
    <w:sectPr w:rsidR="00A7081A" w:rsidSect="00A7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DA5"/>
    <w:rsid w:val="0003784A"/>
    <w:rsid w:val="00156DA5"/>
    <w:rsid w:val="003178DA"/>
    <w:rsid w:val="008447AE"/>
    <w:rsid w:val="00A7081A"/>
    <w:rsid w:val="00B9360C"/>
    <w:rsid w:val="00C16F43"/>
    <w:rsid w:val="00D7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ICT</cp:lastModifiedBy>
  <cp:revision>3</cp:revision>
  <dcterms:created xsi:type="dcterms:W3CDTF">2018-06-13T08:32:00Z</dcterms:created>
  <dcterms:modified xsi:type="dcterms:W3CDTF">2018-06-13T08:33:00Z</dcterms:modified>
</cp:coreProperties>
</file>